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7708C" w14:textId="77777777" w:rsidR="00D310C8" w:rsidRPr="00A76140" w:rsidRDefault="00D310C8" w:rsidP="00226667">
      <w:pPr>
        <w:pStyle w:val="Bezproreda"/>
        <w:rPr>
          <w:rFonts w:ascii="Cambria" w:hAnsi="Cambria"/>
          <w:sz w:val="8"/>
          <w:szCs w:val="8"/>
        </w:rPr>
      </w:pPr>
    </w:p>
    <w:tbl>
      <w:tblPr>
        <w:tblW w:w="0" w:type="auto"/>
        <w:tblLayout w:type="fixed"/>
        <w:tblCellMar>
          <w:left w:w="57" w:type="dxa"/>
          <w:right w:w="57" w:type="dxa"/>
        </w:tblCellMar>
        <w:tblLook w:val="0000" w:firstRow="0" w:lastRow="0" w:firstColumn="0" w:lastColumn="0" w:noHBand="0" w:noVBand="0"/>
      </w:tblPr>
      <w:tblGrid>
        <w:gridCol w:w="3544"/>
        <w:gridCol w:w="1520"/>
        <w:gridCol w:w="3962"/>
      </w:tblGrid>
      <w:tr w:rsidR="00AE3AF8" w:rsidRPr="00A76140" w14:paraId="5F73C33E" w14:textId="77777777" w:rsidTr="00BE5D9C">
        <w:trPr>
          <w:trHeight w:val="227"/>
        </w:trPr>
        <w:tc>
          <w:tcPr>
            <w:tcW w:w="3544" w:type="dxa"/>
            <w:vAlign w:val="center"/>
          </w:tcPr>
          <w:p w14:paraId="37F5527F" w14:textId="77777777" w:rsidR="00AE3AF8" w:rsidRPr="00A76140" w:rsidRDefault="00AE3AF8" w:rsidP="00BE5D9C">
            <w:pPr>
              <w:pStyle w:val="Bezproreda"/>
              <w:jc w:val="center"/>
              <w:rPr>
                <w:rFonts w:ascii="Cambria" w:hAnsi="Cambria" w:cs="Arial"/>
                <w:b/>
                <w:sz w:val="26"/>
                <w:szCs w:val="26"/>
              </w:rPr>
            </w:pPr>
            <w:r w:rsidRPr="00A76140">
              <w:rPr>
                <w:rFonts w:ascii="Cambria" w:hAnsi="Cambria" w:cs="Arial"/>
                <w:b/>
                <w:sz w:val="24"/>
                <w:szCs w:val="26"/>
              </w:rPr>
              <w:t>REPUBLIKA HRVATSKA</w:t>
            </w:r>
          </w:p>
        </w:tc>
        <w:tc>
          <w:tcPr>
            <w:tcW w:w="1520" w:type="dxa"/>
            <w:vMerge w:val="restart"/>
          </w:tcPr>
          <w:p w14:paraId="596AAF59" w14:textId="77777777" w:rsidR="00AE3AF8" w:rsidRPr="00A76140" w:rsidRDefault="00AE3AF8" w:rsidP="00BE5D9C">
            <w:pPr>
              <w:pStyle w:val="Bezproreda"/>
              <w:rPr>
                <w:rFonts w:ascii="Cambria" w:hAnsi="Cambria"/>
              </w:rPr>
            </w:pPr>
          </w:p>
        </w:tc>
        <w:tc>
          <w:tcPr>
            <w:tcW w:w="3962" w:type="dxa"/>
            <w:vMerge w:val="restart"/>
            <w:vAlign w:val="center"/>
          </w:tcPr>
          <w:p w14:paraId="6CD5C1AC" w14:textId="77777777" w:rsidR="00AE3AF8" w:rsidRPr="00A76140" w:rsidRDefault="00D332F5" w:rsidP="00BE5D9C">
            <w:pPr>
              <w:pStyle w:val="Bezproreda"/>
              <w:jc w:val="center"/>
              <w:rPr>
                <w:rFonts w:ascii="Cambria" w:hAnsi="Cambria" w:cs="Times New Roman"/>
                <w:sz w:val="24"/>
                <w:szCs w:val="24"/>
              </w:rPr>
            </w:pPr>
            <w:r w:rsidRPr="00A76140">
              <w:rPr>
                <w:rFonts w:ascii="Cambria" w:hAnsi="Cambria"/>
                <w:noProof/>
              </w:rPr>
              <w:drawing>
                <wp:inline distT="0" distB="0" distL="0" distR="0" wp14:anchorId="4315C0F9" wp14:editId="3498EA4C">
                  <wp:extent cx="2340000" cy="10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2340000" cy="1080000"/>
                          </a:xfrm>
                          <a:prstGeom prst="rect">
                            <a:avLst/>
                          </a:prstGeom>
                        </pic:spPr>
                      </pic:pic>
                    </a:graphicData>
                  </a:graphic>
                </wp:inline>
              </w:drawing>
            </w:r>
          </w:p>
        </w:tc>
      </w:tr>
      <w:tr w:rsidR="00AE3AF8" w:rsidRPr="00A76140" w14:paraId="4D1F1AC2" w14:textId="77777777" w:rsidTr="00AE3AF8">
        <w:trPr>
          <w:trHeight w:val="353"/>
        </w:trPr>
        <w:tc>
          <w:tcPr>
            <w:tcW w:w="3544" w:type="dxa"/>
            <w:vAlign w:val="center"/>
          </w:tcPr>
          <w:p w14:paraId="771600C1" w14:textId="77777777" w:rsidR="00AE3AF8" w:rsidRPr="00A76140" w:rsidRDefault="00AE3AF8" w:rsidP="00BE5D9C">
            <w:pPr>
              <w:pStyle w:val="Bezproreda"/>
              <w:jc w:val="center"/>
              <w:rPr>
                <w:rFonts w:ascii="Cambria" w:hAnsi="Cambria" w:cs="Arial"/>
                <w:sz w:val="18"/>
                <w:szCs w:val="16"/>
              </w:rPr>
            </w:pPr>
          </w:p>
        </w:tc>
        <w:tc>
          <w:tcPr>
            <w:tcW w:w="1520" w:type="dxa"/>
            <w:vMerge/>
          </w:tcPr>
          <w:p w14:paraId="2227E726" w14:textId="77777777" w:rsidR="00AE3AF8" w:rsidRPr="00A76140" w:rsidRDefault="00AE3AF8" w:rsidP="00BE5D9C">
            <w:pPr>
              <w:rPr>
                <w:rFonts w:ascii="Cambria" w:hAnsi="Cambria" w:cs="Arial"/>
                <w:sz w:val="24"/>
                <w:szCs w:val="24"/>
              </w:rPr>
            </w:pPr>
          </w:p>
        </w:tc>
        <w:tc>
          <w:tcPr>
            <w:tcW w:w="3962" w:type="dxa"/>
            <w:vMerge/>
          </w:tcPr>
          <w:p w14:paraId="6FDB5A2B" w14:textId="77777777" w:rsidR="00AE3AF8" w:rsidRPr="00A76140" w:rsidRDefault="00AE3AF8" w:rsidP="00BE5D9C">
            <w:pPr>
              <w:rPr>
                <w:rFonts w:ascii="Cambria" w:hAnsi="Cambria"/>
              </w:rPr>
            </w:pPr>
          </w:p>
        </w:tc>
      </w:tr>
      <w:tr w:rsidR="00AE3AF8" w:rsidRPr="00A76140" w14:paraId="2E9D47B8" w14:textId="77777777" w:rsidTr="00AE3AF8">
        <w:trPr>
          <w:trHeight w:val="360"/>
        </w:trPr>
        <w:tc>
          <w:tcPr>
            <w:tcW w:w="3544" w:type="dxa"/>
            <w:vAlign w:val="center"/>
          </w:tcPr>
          <w:p w14:paraId="3D52571F" w14:textId="77777777" w:rsidR="00AE3AF8" w:rsidRPr="00A76140" w:rsidRDefault="00D332F5" w:rsidP="00BE5D9C">
            <w:pPr>
              <w:pStyle w:val="Bezproreda"/>
              <w:jc w:val="center"/>
              <w:rPr>
                <w:rFonts w:ascii="Cambria" w:hAnsi="Cambria" w:cs="Times New Roman"/>
                <w:sz w:val="24"/>
                <w:szCs w:val="24"/>
              </w:rPr>
            </w:pPr>
            <w:r w:rsidRPr="00A76140">
              <w:rPr>
                <w:rFonts w:ascii="Cambria" w:hAnsi="Cambria" w:cs="Times New Roman"/>
                <w:sz w:val="24"/>
                <w:szCs w:val="24"/>
              </w:rPr>
              <w:t>Osnovna škola "Dr. Franjo Tuđman" - Beli Manastir</w:t>
            </w:r>
          </w:p>
        </w:tc>
        <w:tc>
          <w:tcPr>
            <w:tcW w:w="1520" w:type="dxa"/>
            <w:vMerge/>
          </w:tcPr>
          <w:p w14:paraId="1AE52784" w14:textId="77777777" w:rsidR="00AE3AF8" w:rsidRPr="00A76140" w:rsidRDefault="00AE3AF8" w:rsidP="00BE5D9C">
            <w:pPr>
              <w:rPr>
                <w:rFonts w:ascii="Cambria" w:hAnsi="Cambria" w:cs="Arial"/>
                <w:sz w:val="24"/>
                <w:szCs w:val="24"/>
              </w:rPr>
            </w:pPr>
          </w:p>
        </w:tc>
        <w:tc>
          <w:tcPr>
            <w:tcW w:w="3962" w:type="dxa"/>
            <w:vMerge/>
          </w:tcPr>
          <w:p w14:paraId="6429B1F7" w14:textId="77777777" w:rsidR="00AE3AF8" w:rsidRPr="00A76140" w:rsidRDefault="00AE3AF8" w:rsidP="00BE5D9C">
            <w:pPr>
              <w:rPr>
                <w:rFonts w:ascii="Cambria" w:hAnsi="Cambria"/>
              </w:rPr>
            </w:pPr>
          </w:p>
        </w:tc>
      </w:tr>
      <w:tr w:rsidR="00AE3AF8" w:rsidRPr="00A76140" w14:paraId="486C106F" w14:textId="77777777" w:rsidTr="001A5417">
        <w:trPr>
          <w:trHeight w:val="330"/>
        </w:trPr>
        <w:tc>
          <w:tcPr>
            <w:tcW w:w="3544" w:type="dxa"/>
            <w:vAlign w:val="center"/>
          </w:tcPr>
          <w:p w14:paraId="62D52267" w14:textId="77777777" w:rsidR="00AE3AF8" w:rsidRPr="00A76140" w:rsidRDefault="00AE3AF8" w:rsidP="00BE5D9C">
            <w:pPr>
              <w:pStyle w:val="Bezproreda"/>
              <w:jc w:val="center"/>
              <w:rPr>
                <w:rFonts w:ascii="Cambria" w:hAnsi="Cambria" w:cs="Arial"/>
                <w:sz w:val="18"/>
                <w:szCs w:val="16"/>
              </w:rPr>
            </w:pPr>
          </w:p>
        </w:tc>
        <w:tc>
          <w:tcPr>
            <w:tcW w:w="1520" w:type="dxa"/>
            <w:vMerge/>
          </w:tcPr>
          <w:p w14:paraId="2595AAFA" w14:textId="77777777" w:rsidR="00AE3AF8" w:rsidRPr="00A76140" w:rsidRDefault="00AE3AF8" w:rsidP="00BE5D9C">
            <w:pPr>
              <w:rPr>
                <w:rFonts w:ascii="Cambria" w:hAnsi="Cambria" w:cs="Arial"/>
                <w:sz w:val="24"/>
                <w:szCs w:val="24"/>
              </w:rPr>
            </w:pPr>
          </w:p>
        </w:tc>
        <w:tc>
          <w:tcPr>
            <w:tcW w:w="3962" w:type="dxa"/>
            <w:vMerge/>
          </w:tcPr>
          <w:p w14:paraId="79CCFF53" w14:textId="77777777" w:rsidR="00AE3AF8" w:rsidRPr="00A76140" w:rsidRDefault="00AE3AF8" w:rsidP="00BE5D9C">
            <w:pPr>
              <w:rPr>
                <w:rFonts w:ascii="Cambria" w:hAnsi="Cambria"/>
              </w:rPr>
            </w:pPr>
          </w:p>
        </w:tc>
      </w:tr>
    </w:tbl>
    <w:p w14:paraId="74BF40C5" w14:textId="77777777" w:rsidR="00B02F86" w:rsidRPr="00A76140" w:rsidRDefault="00B02F86">
      <w:pPr>
        <w:rPr>
          <w:rFonts w:ascii="Cambria" w:hAnsi="Cambria" w:cs="Arial"/>
          <w:sz w:val="24"/>
          <w:szCs w:val="24"/>
        </w:rPr>
      </w:pPr>
    </w:p>
    <w:tbl>
      <w:tblPr>
        <w:tblW w:w="9072" w:type="dxa"/>
        <w:tblLook w:val="04A0" w:firstRow="1" w:lastRow="0" w:firstColumn="1" w:lastColumn="0" w:noHBand="0" w:noVBand="1"/>
      </w:tblPr>
      <w:tblGrid>
        <w:gridCol w:w="9072"/>
      </w:tblGrid>
      <w:tr w:rsidR="00052A8A" w:rsidRPr="00A76140" w14:paraId="66C97C9E" w14:textId="77777777" w:rsidTr="00466781">
        <w:tc>
          <w:tcPr>
            <w:tcW w:w="9072" w:type="dxa"/>
          </w:tcPr>
          <w:p w14:paraId="6824CC96" w14:textId="77777777" w:rsidR="00052A8A" w:rsidRPr="00A76140" w:rsidRDefault="00052A8A" w:rsidP="00052A8A">
            <w:pPr>
              <w:spacing w:after="0" w:line="240" w:lineRule="auto"/>
              <w:rPr>
                <w:rFonts w:ascii="Cambria" w:hAnsi="Cambria"/>
                <w:sz w:val="24"/>
                <w:szCs w:val="24"/>
              </w:rPr>
            </w:pPr>
            <w:r w:rsidRPr="00A76140">
              <w:rPr>
                <w:rFonts w:ascii="Cambria" w:hAnsi="Cambria"/>
                <w:sz w:val="24"/>
                <w:szCs w:val="24"/>
              </w:rPr>
              <w:t xml:space="preserve">KLASA: </w:t>
            </w:r>
            <w:r w:rsidR="00D332F5" w:rsidRPr="00A76140">
              <w:rPr>
                <w:rFonts w:ascii="Cambria" w:hAnsi="Cambria" w:cs="Times New Roman"/>
                <w:sz w:val="24"/>
                <w:szCs w:val="24"/>
              </w:rPr>
              <w:t>112-01/26-01/7</w:t>
            </w:r>
          </w:p>
        </w:tc>
      </w:tr>
      <w:tr w:rsidR="00052A8A" w:rsidRPr="00A76140" w14:paraId="5F7356AE" w14:textId="77777777" w:rsidTr="00466781">
        <w:tc>
          <w:tcPr>
            <w:tcW w:w="9072" w:type="dxa"/>
          </w:tcPr>
          <w:p w14:paraId="5ABEA957" w14:textId="77777777" w:rsidR="00052A8A" w:rsidRPr="00A76140" w:rsidRDefault="00052A8A" w:rsidP="00052A8A">
            <w:pPr>
              <w:spacing w:after="0" w:line="240" w:lineRule="auto"/>
              <w:rPr>
                <w:rFonts w:ascii="Cambria" w:hAnsi="Cambria"/>
                <w:sz w:val="24"/>
                <w:szCs w:val="24"/>
              </w:rPr>
            </w:pPr>
            <w:r w:rsidRPr="00A76140">
              <w:rPr>
                <w:rFonts w:ascii="Cambria" w:hAnsi="Cambria"/>
                <w:sz w:val="24"/>
                <w:szCs w:val="24"/>
              </w:rPr>
              <w:t xml:space="preserve">URBROJ:  </w:t>
            </w:r>
            <w:r w:rsidR="00D332F5" w:rsidRPr="00A76140">
              <w:rPr>
                <w:rFonts w:ascii="Cambria" w:hAnsi="Cambria" w:cs="Times New Roman"/>
                <w:sz w:val="24"/>
                <w:szCs w:val="24"/>
              </w:rPr>
              <w:t>2100-10-26-1</w:t>
            </w:r>
          </w:p>
        </w:tc>
      </w:tr>
      <w:tr w:rsidR="00052A8A" w:rsidRPr="00A76140" w14:paraId="44A03C5A" w14:textId="77777777" w:rsidTr="00466781">
        <w:tc>
          <w:tcPr>
            <w:tcW w:w="9072" w:type="dxa"/>
          </w:tcPr>
          <w:p w14:paraId="66D13683" w14:textId="569BB52B" w:rsidR="00052A8A" w:rsidRPr="00A76140" w:rsidRDefault="00D332F5" w:rsidP="008B2E5A">
            <w:pPr>
              <w:spacing w:after="0" w:line="240" w:lineRule="auto"/>
              <w:rPr>
                <w:rFonts w:ascii="Cambria" w:hAnsi="Cambria"/>
                <w:sz w:val="24"/>
                <w:szCs w:val="24"/>
              </w:rPr>
            </w:pPr>
            <w:r w:rsidRPr="00A76140">
              <w:rPr>
                <w:rFonts w:ascii="Cambria" w:hAnsi="Cambria"/>
                <w:sz w:val="24"/>
                <w:szCs w:val="24"/>
              </w:rPr>
              <w:t>Beli Manastir</w:t>
            </w:r>
            <w:r w:rsidR="00D90AED" w:rsidRPr="00A76140">
              <w:rPr>
                <w:rFonts w:ascii="Cambria" w:hAnsi="Cambria"/>
                <w:sz w:val="24"/>
                <w:szCs w:val="24"/>
              </w:rPr>
              <w:t>,</w:t>
            </w:r>
            <w:r w:rsidR="00FA62F5" w:rsidRPr="00A76140">
              <w:rPr>
                <w:rFonts w:ascii="Cambria" w:hAnsi="Cambria"/>
                <w:sz w:val="24"/>
                <w:szCs w:val="24"/>
              </w:rPr>
              <w:t xml:space="preserve"> </w:t>
            </w:r>
            <w:r w:rsidRPr="00A76140">
              <w:rPr>
                <w:rFonts w:ascii="Cambria" w:hAnsi="Cambria"/>
                <w:sz w:val="24"/>
                <w:szCs w:val="24"/>
              </w:rPr>
              <w:t>0</w:t>
            </w:r>
            <w:r w:rsidR="00A76140" w:rsidRPr="00A76140">
              <w:rPr>
                <w:rFonts w:ascii="Cambria" w:hAnsi="Cambria"/>
                <w:sz w:val="24"/>
                <w:szCs w:val="24"/>
              </w:rPr>
              <w:t>2</w:t>
            </w:r>
            <w:r w:rsidRPr="00A76140">
              <w:rPr>
                <w:rFonts w:ascii="Cambria" w:hAnsi="Cambria"/>
                <w:sz w:val="24"/>
                <w:szCs w:val="24"/>
              </w:rPr>
              <w:t>.10.2026</w:t>
            </w:r>
          </w:p>
          <w:p w14:paraId="03252F9D" w14:textId="77777777" w:rsidR="003F16FC" w:rsidRPr="00A76140" w:rsidRDefault="003F16FC" w:rsidP="008B2E5A">
            <w:pPr>
              <w:spacing w:after="0" w:line="240" w:lineRule="auto"/>
              <w:rPr>
                <w:rFonts w:ascii="Cambria" w:hAnsi="Cambria"/>
                <w:sz w:val="24"/>
                <w:szCs w:val="24"/>
              </w:rPr>
            </w:pPr>
          </w:p>
        </w:tc>
      </w:tr>
    </w:tbl>
    <w:p w14:paraId="641AC369" w14:textId="77777777" w:rsidR="00F80912" w:rsidRDefault="00D332F5" w:rsidP="00A76140">
      <w:pPr>
        <w:spacing w:after="0" w:line="240" w:lineRule="auto"/>
        <w:jc w:val="both"/>
        <w:rPr>
          <w:rFonts w:ascii="Cambria" w:hAnsi="Cambria" w:cs="Arial"/>
          <w:sz w:val="24"/>
          <w:szCs w:val="24"/>
        </w:rPr>
      </w:pP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p>
    <w:p w14:paraId="1F39634F" w14:textId="47069F51"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Na temelju članka 107. Zakona o odgoju i obrazovanju u osnovnoj i srednjoj školi („Narodne novine“ broj 87/08., 86/09., 92/10., 105/10.-ispr, 90/11.,5/12., 16/12., 86/12., 94/13., 136/14.-RUSRH, </w:t>
      </w:r>
      <w:r w:rsidRPr="00A76140">
        <w:rPr>
          <w:rFonts w:ascii="Cambria" w:eastAsia="Calibri" w:hAnsi="Cambria" w:cs="Times New Roman"/>
          <w:bCs/>
          <w:sz w:val="24"/>
          <w:szCs w:val="24"/>
        </w:rPr>
        <w:t>152/14</w:t>
      </w:r>
      <w:r w:rsidRPr="00A76140">
        <w:rPr>
          <w:rFonts w:ascii="Cambria" w:eastAsia="Calibri" w:hAnsi="Cambria" w:cs="Times New Roman"/>
          <w:b/>
          <w:bCs/>
          <w:sz w:val="24"/>
          <w:szCs w:val="24"/>
        </w:rPr>
        <w:t xml:space="preserve">., </w:t>
      </w:r>
      <w:r w:rsidRPr="00A76140">
        <w:rPr>
          <w:rFonts w:ascii="Cambria" w:eastAsia="Calibri" w:hAnsi="Cambria" w:cs="Times New Roman"/>
          <w:sz w:val="24"/>
          <w:szCs w:val="24"/>
        </w:rPr>
        <w:t>7/17., 68/18., 98/19., 64/20., 151/22. i 156/23.), članka 18. Pravilnika o radu, te članaka 4. i 5. Pravilnika o načinu i postupku zapošljavanja u Osnovnoj školi „Dr. Franjo Tuđman“, Beli Manastir, ravnateljica Osnovne škole „Dr. Franjo Tuđman“, Beli Manastir, objavljuje</w:t>
      </w:r>
    </w:p>
    <w:p w14:paraId="77A39554" w14:textId="77777777" w:rsidR="00A76140" w:rsidRPr="00A76140" w:rsidRDefault="00A76140" w:rsidP="00A76140">
      <w:pPr>
        <w:spacing w:after="0" w:line="240" w:lineRule="auto"/>
        <w:jc w:val="both"/>
        <w:rPr>
          <w:rFonts w:ascii="Cambria" w:eastAsia="Calibri" w:hAnsi="Cambria" w:cs="Times New Roman"/>
          <w:sz w:val="24"/>
          <w:szCs w:val="24"/>
        </w:rPr>
      </w:pPr>
    </w:p>
    <w:p w14:paraId="59A4AA3B" w14:textId="77777777" w:rsidR="00A76140" w:rsidRPr="00A76140" w:rsidRDefault="00A76140" w:rsidP="00A76140">
      <w:pPr>
        <w:spacing w:after="0" w:line="240" w:lineRule="auto"/>
        <w:jc w:val="center"/>
        <w:rPr>
          <w:rFonts w:ascii="Cambria" w:eastAsia="Calibri" w:hAnsi="Cambria" w:cs="Times New Roman"/>
          <w:b/>
          <w:sz w:val="24"/>
          <w:szCs w:val="24"/>
        </w:rPr>
      </w:pPr>
      <w:r w:rsidRPr="00A76140">
        <w:rPr>
          <w:rFonts w:ascii="Cambria" w:eastAsia="Calibri" w:hAnsi="Cambria" w:cs="Times New Roman"/>
          <w:b/>
          <w:sz w:val="24"/>
          <w:szCs w:val="24"/>
        </w:rPr>
        <w:t>NATJEČAJ</w:t>
      </w:r>
    </w:p>
    <w:p w14:paraId="1D2376DF" w14:textId="77777777" w:rsidR="00A76140" w:rsidRPr="00A76140" w:rsidRDefault="00A76140" w:rsidP="00A76140">
      <w:pPr>
        <w:spacing w:after="0" w:line="240" w:lineRule="auto"/>
        <w:jc w:val="center"/>
        <w:rPr>
          <w:rFonts w:ascii="Cambria" w:eastAsia="Calibri" w:hAnsi="Cambria" w:cs="Times New Roman"/>
          <w:b/>
          <w:sz w:val="24"/>
          <w:szCs w:val="24"/>
        </w:rPr>
      </w:pPr>
      <w:r w:rsidRPr="00A76140">
        <w:rPr>
          <w:rFonts w:ascii="Cambria" w:eastAsia="Calibri" w:hAnsi="Cambria" w:cs="Times New Roman"/>
          <w:b/>
          <w:sz w:val="24"/>
          <w:szCs w:val="24"/>
        </w:rPr>
        <w:t>za zasnivanje radnog odnosa</w:t>
      </w:r>
    </w:p>
    <w:p w14:paraId="74940FE4" w14:textId="77777777" w:rsidR="00A76140" w:rsidRPr="00A76140" w:rsidRDefault="00A76140" w:rsidP="00A76140">
      <w:pPr>
        <w:spacing w:after="0" w:line="240" w:lineRule="auto"/>
        <w:jc w:val="both"/>
        <w:rPr>
          <w:rFonts w:ascii="Cambria" w:eastAsia="Calibri" w:hAnsi="Cambria" w:cs="Times New Roman"/>
          <w:sz w:val="24"/>
          <w:szCs w:val="24"/>
        </w:rPr>
      </w:pPr>
    </w:p>
    <w:p w14:paraId="6F329796" w14:textId="77777777" w:rsidR="00A76140" w:rsidRPr="00A76140" w:rsidRDefault="00A76140" w:rsidP="00A76140">
      <w:pPr>
        <w:numPr>
          <w:ilvl w:val="0"/>
          <w:numId w:val="3"/>
        </w:numPr>
        <w:spacing w:after="0" w:line="240" w:lineRule="auto"/>
        <w:contextualSpacing/>
        <w:jc w:val="both"/>
        <w:rPr>
          <w:rFonts w:ascii="Cambria" w:eastAsia="Calibri" w:hAnsi="Cambria" w:cs="Times New Roman"/>
          <w:sz w:val="24"/>
          <w:szCs w:val="24"/>
        </w:rPr>
      </w:pPr>
      <w:r w:rsidRPr="00A76140">
        <w:rPr>
          <w:rFonts w:ascii="Cambria" w:eastAsia="Calibri" w:hAnsi="Cambria" w:cs="Times New Roman"/>
          <w:sz w:val="24"/>
          <w:szCs w:val="24"/>
        </w:rPr>
        <w:t>UČITELJ/ICA EDUKATOR REHABILITATOR - 2 izvršitelja/</w:t>
      </w:r>
      <w:proofErr w:type="spellStart"/>
      <w:r w:rsidRPr="00A76140">
        <w:rPr>
          <w:rFonts w:ascii="Cambria" w:eastAsia="Calibri" w:hAnsi="Cambria" w:cs="Times New Roman"/>
          <w:sz w:val="24"/>
          <w:szCs w:val="24"/>
        </w:rPr>
        <w:t>ice</w:t>
      </w:r>
      <w:proofErr w:type="spellEnd"/>
      <w:r w:rsidRPr="00A76140">
        <w:rPr>
          <w:rFonts w:ascii="Cambria" w:eastAsia="Calibri" w:hAnsi="Cambria" w:cs="Times New Roman"/>
          <w:sz w:val="24"/>
          <w:szCs w:val="24"/>
        </w:rPr>
        <w:t xml:space="preserve">, na neodređeno, puno radno vrijeme, 40 sati tjedno, </w:t>
      </w:r>
    </w:p>
    <w:p w14:paraId="02EE35C7" w14:textId="77777777" w:rsidR="00A76140" w:rsidRPr="00A76140" w:rsidRDefault="00A76140" w:rsidP="00A76140">
      <w:pPr>
        <w:spacing w:after="0" w:line="240" w:lineRule="auto"/>
        <w:ind w:left="720"/>
        <w:contextualSpacing/>
        <w:jc w:val="both"/>
        <w:rPr>
          <w:rFonts w:ascii="Cambria" w:eastAsia="Calibri" w:hAnsi="Cambria" w:cs="Times New Roman"/>
          <w:sz w:val="24"/>
          <w:szCs w:val="24"/>
        </w:rPr>
      </w:pPr>
    </w:p>
    <w:p w14:paraId="0791D682" w14:textId="77777777" w:rsidR="00A76140" w:rsidRPr="00A76140" w:rsidRDefault="00A76140" w:rsidP="00A76140">
      <w:pPr>
        <w:spacing w:after="0" w:line="240" w:lineRule="auto"/>
        <w:jc w:val="both"/>
        <w:rPr>
          <w:rFonts w:ascii="Cambria" w:eastAsia="Calibri" w:hAnsi="Cambria" w:cs="Times New Roman"/>
          <w:b/>
          <w:sz w:val="24"/>
          <w:szCs w:val="24"/>
        </w:rPr>
      </w:pPr>
      <w:r w:rsidRPr="00A76140">
        <w:rPr>
          <w:rFonts w:ascii="Cambria" w:eastAsia="Calibri" w:hAnsi="Cambria" w:cs="Times New Roman"/>
          <w:b/>
          <w:sz w:val="24"/>
          <w:szCs w:val="24"/>
        </w:rPr>
        <w:t>Mjesto rada:</w:t>
      </w:r>
    </w:p>
    <w:p w14:paraId="00DEEA16"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Beli Manastir, Sv. Martina 16</w:t>
      </w:r>
    </w:p>
    <w:p w14:paraId="02C70296" w14:textId="77777777" w:rsidR="00A76140" w:rsidRPr="00A76140" w:rsidRDefault="00A76140" w:rsidP="00A76140">
      <w:pPr>
        <w:spacing w:after="0" w:line="240" w:lineRule="auto"/>
        <w:jc w:val="both"/>
        <w:rPr>
          <w:rFonts w:ascii="Cambria" w:eastAsia="Calibri" w:hAnsi="Cambria" w:cs="Times New Roman"/>
          <w:b/>
          <w:bCs/>
          <w:sz w:val="24"/>
          <w:szCs w:val="24"/>
        </w:rPr>
      </w:pPr>
      <w:r w:rsidRPr="00A76140">
        <w:rPr>
          <w:rFonts w:ascii="Cambria" w:eastAsia="Calibri" w:hAnsi="Cambria" w:cs="Times New Roman"/>
          <w:b/>
          <w:bCs/>
          <w:sz w:val="24"/>
          <w:szCs w:val="24"/>
        </w:rPr>
        <w:t>Uvjeti za zasnivanje radnog odnosa:</w:t>
      </w:r>
    </w:p>
    <w:p w14:paraId="27BAEC58" w14:textId="77777777" w:rsidR="00A76140" w:rsidRPr="00A76140" w:rsidRDefault="00A76140" w:rsidP="00A76140">
      <w:pPr>
        <w:spacing w:after="0" w:line="240" w:lineRule="auto"/>
        <w:jc w:val="both"/>
        <w:rPr>
          <w:rFonts w:ascii="Cambria" w:eastAsia="Calibri" w:hAnsi="Cambria" w:cs="Times New Roman"/>
          <w:bCs/>
          <w:sz w:val="24"/>
          <w:szCs w:val="24"/>
        </w:rPr>
      </w:pPr>
      <w:r w:rsidRPr="00A76140">
        <w:rPr>
          <w:rFonts w:ascii="Cambria" w:eastAsia="Calibri" w:hAnsi="Cambria" w:cs="Times New Roman"/>
          <w:bCs/>
          <w:sz w:val="24"/>
          <w:szCs w:val="24"/>
        </w:rPr>
        <w:t xml:space="preserve">Kandidati uz ispunjavanje </w:t>
      </w:r>
      <w:r w:rsidRPr="00A76140">
        <w:rPr>
          <w:rFonts w:ascii="Cambria" w:eastAsia="Calibri" w:hAnsi="Cambria" w:cs="Times New Roman"/>
          <w:b/>
          <w:bCs/>
          <w:sz w:val="24"/>
          <w:szCs w:val="24"/>
        </w:rPr>
        <w:t>općih uvjeta</w:t>
      </w:r>
      <w:r w:rsidRPr="00A76140">
        <w:rPr>
          <w:rFonts w:ascii="Cambria" w:eastAsia="Calibri" w:hAnsi="Cambria" w:cs="Times New Roman"/>
          <w:bCs/>
          <w:sz w:val="24"/>
          <w:szCs w:val="24"/>
        </w:rPr>
        <w:t xml:space="preserve"> za zasnivanje radnog odnosa, sukladno Zakonu o radu, trebaju zadovoljiti i </w:t>
      </w:r>
      <w:r w:rsidRPr="00A76140">
        <w:rPr>
          <w:rFonts w:ascii="Cambria" w:eastAsia="Calibri" w:hAnsi="Cambria" w:cs="Times New Roman"/>
          <w:b/>
          <w:bCs/>
          <w:sz w:val="24"/>
          <w:szCs w:val="24"/>
        </w:rPr>
        <w:t>posebne uvjete</w:t>
      </w:r>
      <w:r w:rsidRPr="00A76140">
        <w:rPr>
          <w:rFonts w:ascii="Cambria" w:eastAsia="Calibri" w:hAnsi="Cambria" w:cs="Times New Roman"/>
          <w:bCs/>
          <w:sz w:val="24"/>
          <w:szCs w:val="24"/>
        </w:rPr>
        <w:t>:</w:t>
      </w:r>
    </w:p>
    <w:p w14:paraId="4909BEB7" w14:textId="77777777" w:rsidR="00A76140" w:rsidRPr="00A76140" w:rsidRDefault="00A76140" w:rsidP="00A76140">
      <w:pPr>
        <w:spacing w:after="0" w:line="240" w:lineRule="auto"/>
        <w:jc w:val="both"/>
        <w:rPr>
          <w:rFonts w:ascii="Cambria" w:eastAsia="Calibri" w:hAnsi="Cambria" w:cs="Times New Roman"/>
          <w:bCs/>
          <w:sz w:val="24"/>
          <w:szCs w:val="24"/>
        </w:rPr>
      </w:pPr>
      <w:r w:rsidRPr="00A76140">
        <w:rPr>
          <w:rFonts w:ascii="Cambria" w:eastAsia="Calibri" w:hAnsi="Cambria" w:cs="Times New Roman"/>
          <w:bCs/>
          <w:sz w:val="24"/>
          <w:szCs w:val="24"/>
        </w:rPr>
        <w:t>- poznavanje hrvatskog jezika i latiničnog pisma u mjeri koja omogućava izvođenje odgojno-obrazovnog rada,</w:t>
      </w:r>
    </w:p>
    <w:p w14:paraId="15E6511E" w14:textId="77777777" w:rsidR="00A76140" w:rsidRPr="00A76140" w:rsidRDefault="00A76140" w:rsidP="00A76140">
      <w:pPr>
        <w:spacing w:after="0" w:line="240" w:lineRule="auto"/>
        <w:jc w:val="both"/>
        <w:rPr>
          <w:rFonts w:ascii="Cambria" w:eastAsia="Calibri" w:hAnsi="Cambria" w:cs="Times New Roman"/>
          <w:bCs/>
          <w:sz w:val="24"/>
          <w:szCs w:val="24"/>
        </w:rPr>
      </w:pPr>
      <w:r w:rsidRPr="00A76140">
        <w:rPr>
          <w:rFonts w:ascii="Cambria" w:eastAsia="Calibri" w:hAnsi="Cambria" w:cs="Times New Roman"/>
          <w:bCs/>
          <w:sz w:val="24"/>
          <w:szCs w:val="24"/>
        </w:rPr>
        <w:t>- odgovarajuća vrsta i razina obrazovanja iz članka 105. stavka 6. Zakona o odgoju i obrazovanju u osnovnoj i srednjoj školi („Narodne novine,“  br. 87/08., 86/09., 92/10., 105/10.-ispr, 90/11.,5/12., 16/12., 86/12., 94/13., 136/14.-RUSRH, 152/14., 7/17., 68/18., 98/19., 64/20., 151/22. i 156/23.),</w:t>
      </w:r>
    </w:p>
    <w:p w14:paraId="3FC2AF2F" w14:textId="77777777" w:rsidR="00A76140" w:rsidRPr="00A76140" w:rsidRDefault="00A76140" w:rsidP="00A76140">
      <w:pPr>
        <w:spacing w:after="0" w:line="240" w:lineRule="auto"/>
        <w:jc w:val="both"/>
        <w:rPr>
          <w:rFonts w:ascii="Cambria" w:eastAsia="Calibri" w:hAnsi="Cambria" w:cs="Times New Roman"/>
          <w:bCs/>
          <w:sz w:val="24"/>
          <w:szCs w:val="24"/>
        </w:rPr>
      </w:pPr>
      <w:r w:rsidRPr="00A76140">
        <w:rPr>
          <w:rFonts w:ascii="Cambria" w:eastAsia="Calibri" w:hAnsi="Cambria" w:cs="Times New Roman"/>
          <w:bCs/>
          <w:sz w:val="24"/>
          <w:szCs w:val="24"/>
        </w:rPr>
        <w:t xml:space="preserve">- odgovarajuća vrsta obrazovanja prema </w:t>
      </w:r>
      <w:r w:rsidRPr="00A76140">
        <w:rPr>
          <w:rFonts w:ascii="Cambria" w:eastAsia="Calibri" w:hAnsi="Cambria" w:cs="Times New Roman"/>
          <w:b/>
          <w:sz w:val="24"/>
          <w:szCs w:val="24"/>
        </w:rPr>
        <w:t>članku 28.</w:t>
      </w:r>
      <w:r w:rsidRPr="00A76140">
        <w:rPr>
          <w:rFonts w:ascii="Cambria" w:eastAsia="Calibri" w:hAnsi="Cambria" w:cs="Times New Roman"/>
          <w:bCs/>
          <w:sz w:val="24"/>
          <w:szCs w:val="24"/>
        </w:rPr>
        <w:t xml:space="preserve"> Pravilnika o odgovarajućoj vrsti obrazovanja učitelja i stručnih suradnika u osnovnoj školi („Narodne novine“ broj 6/19. i 75/20.).</w:t>
      </w:r>
    </w:p>
    <w:p w14:paraId="2AC77C43" w14:textId="77777777" w:rsidR="00A76140" w:rsidRPr="00A76140" w:rsidRDefault="00A76140" w:rsidP="00A76140">
      <w:pPr>
        <w:spacing w:after="0" w:line="240" w:lineRule="auto"/>
        <w:jc w:val="both"/>
        <w:rPr>
          <w:rFonts w:ascii="Cambria" w:eastAsia="Calibri" w:hAnsi="Cambria" w:cs="Times New Roman"/>
          <w:bCs/>
          <w:sz w:val="24"/>
          <w:szCs w:val="24"/>
        </w:rPr>
      </w:pPr>
      <w:r w:rsidRPr="00A76140">
        <w:rPr>
          <w:rFonts w:ascii="Cambria" w:eastAsia="Calibri" w:hAnsi="Cambria" w:cs="Times New Roman"/>
          <w:bCs/>
          <w:sz w:val="24"/>
          <w:szCs w:val="24"/>
        </w:rPr>
        <w:t>U radni odnos ne može biti primljena osoba za koju postoje zapreke u skladu s odredbom čl. 106. Zakona o odgoju i obrazovanju u osnovnoj i srednjoj školi.</w:t>
      </w:r>
    </w:p>
    <w:p w14:paraId="41F6D62E"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Uz </w:t>
      </w:r>
      <w:r w:rsidRPr="00A76140">
        <w:rPr>
          <w:rFonts w:ascii="Cambria" w:eastAsia="Calibri" w:hAnsi="Cambria" w:cs="Times New Roman"/>
          <w:b/>
          <w:sz w:val="24"/>
          <w:szCs w:val="24"/>
        </w:rPr>
        <w:t>vlastoručno potpisanu</w:t>
      </w:r>
      <w:r w:rsidRPr="00A76140">
        <w:rPr>
          <w:rFonts w:ascii="Cambria" w:eastAsia="Calibri" w:hAnsi="Cambria" w:cs="Times New Roman"/>
          <w:sz w:val="24"/>
          <w:szCs w:val="24"/>
        </w:rPr>
        <w:t xml:space="preserve"> </w:t>
      </w:r>
      <w:r w:rsidRPr="00A76140">
        <w:rPr>
          <w:rFonts w:ascii="Cambria" w:eastAsia="Calibri" w:hAnsi="Cambria" w:cs="Times New Roman"/>
          <w:b/>
          <w:sz w:val="24"/>
          <w:szCs w:val="24"/>
        </w:rPr>
        <w:t>prijavu na natječaj</w:t>
      </w:r>
      <w:r w:rsidRPr="00A76140">
        <w:rPr>
          <w:rFonts w:ascii="Cambria" w:eastAsia="Calibri" w:hAnsi="Cambria" w:cs="Times New Roman"/>
          <w:sz w:val="24"/>
          <w:szCs w:val="24"/>
        </w:rPr>
        <w:t xml:space="preserve"> u kojoj se navode</w:t>
      </w:r>
      <w:r w:rsidRPr="00A76140">
        <w:rPr>
          <w:rFonts w:ascii="Cambria" w:eastAsia="Calibri" w:hAnsi="Cambria" w:cs="Times New Roman"/>
          <w:b/>
          <w:sz w:val="24"/>
          <w:szCs w:val="24"/>
        </w:rPr>
        <w:t xml:space="preserve"> osobni podaci podnositelja prijave </w:t>
      </w:r>
      <w:r w:rsidRPr="00A76140">
        <w:rPr>
          <w:rFonts w:ascii="Cambria" w:eastAsia="Calibri" w:hAnsi="Cambria" w:cs="Times New Roman"/>
          <w:sz w:val="24"/>
          <w:szCs w:val="24"/>
        </w:rPr>
        <w:t xml:space="preserve"> (osobno ime i prezime, adresa prebivališta odnosno boravišta i naziv radnog mjesta na koje se kandidat prijavljuje) potrebno je priložiti:</w:t>
      </w:r>
    </w:p>
    <w:p w14:paraId="35837343" w14:textId="77777777" w:rsidR="00A76140" w:rsidRPr="00A76140" w:rsidRDefault="00A76140" w:rsidP="00A76140">
      <w:pPr>
        <w:numPr>
          <w:ilvl w:val="0"/>
          <w:numId w:val="4"/>
        </w:numPr>
        <w:spacing w:after="0" w:line="240" w:lineRule="auto"/>
        <w:jc w:val="both"/>
        <w:rPr>
          <w:rFonts w:ascii="Cambria" w:eastAsia="Calibri" w:hAnsi="Cambria" w:cs="Times New Roman"/>
          <w:i/>
          <w:sz w:val="24"/>
          <w:szCs w:val="24"/>
        </w:rPr>
      </w:pPr>
      <w:r w:rsidRPr="00A76140">
        <w:rPr>
          <w:rFonts w:ascii="Cambria" w:eastAsia="Calibri" w:hAnsi="Cambria" w:cs="Times New Roman"/>
          <w:sz w:val="24"/>
          <w:szCs w:val="24"/>
        </w:rPr>
        <w:t>životopis,</w:t>
      </w:r>
    </w:p>
    <w:p w14:paraId="0EE98EEF" w14:textId="77777777" w:rsidR="00A76140" w:rsidRPr="00A76140" w:rsidRDefault="00A76140" w:rsidP="00A76140">
      <w:pPr>
        <w:numPr>
          <w:ilvl w:val="0"/>
          <w:numId w:val="4"/>
        </w:numPr>
        <w:spacing w:after="0" w:line="240" w:lineRule="auto"/>
        <w:jc w:val="both"/>
        <w:rPr>
          <w:rFonts w:ascii="Cambria" w:eastAsia="Calibri" w:hAnsi="Cambria" w:cs="Times New Roman"/>
          <w:i/>
          <w:sz w:val="24"/>
          <w:szCs w:val="24"/>
        </w:rPr>
      </w:pPr>
      <w:r w:rsidRPr="00A76140">
        <w:rPr>
          <w:rFonts w:ascii="Cambria" w:eastAsia="Calibri" w:hAnsi="Cambria" w:cs="Times New Roman"/>
          <w:sz w:val="24"/>
          <w:szCs w:val="24"/>
        </w:rPr>
        <w:t>dokaz o odgovarajućoj vrsti i razini obrazovanja (preslika diplome o završenom studiju),</w:t>
      </w:r>
    </w:p>
    <w:p w14:paraId="311D2624" w14:textId="77777777" w:rsidR="00A76140" w:rsidRPr="00A76140" w:rsidRDefault="00A76140" w:rsidP="00A76140">
      <w:pPr>
        <w:numPr>
          <w:ilvl w:val="0"/>
          <w:numId w:val="4"/>
        </w:numPr>
        <w:spacing w:after="0" w:line="240" w:lineRule="auto"/>
        <w:jc w:val="both"/>
        <w:rPr>
          <w:rFonts w:ascii="Cambria" w:eastAsia="Calibri" w:hAnsi="Cambria" w:cs="Times New Roman"/>
          <w:i/>
          <w:sz w:val="24"/>
          <w:szCs w:val="24"/>
        </w:rPr>
      </w:pPr>
      <w:r w:rsidRPr="00A76140">
        <w:rPr>
          <w:rFonts w:ascii="Cambria" w:eastAsia="Calibri" w:hAnsi="Cambria" w:cs="Times New Roman"/>
          <w:sz w:val="24"/>
          <w:szCs w:val="24"/>
        </w:rPr>
        <w:t>dokaz o državljanstvu,</w:t>
      </w:r>
    </w:p>
    <w:p w14:paraId="464CF936" w14:textId="77777777" w:rsidR="00A76140" w:rsidRPr="00A76140" w:rsidRDefault="00A76140" w:rsidP="00A76140">
      <w:pPr>
        <w:numPr>
          <w:ilvl w:val="0"/>
          <w:numId w:val="4"/>
        </w:numPr>
        <w:spacing w:after="0" w:line="240" w:lineRule="auto"/>
        <w:jc w:val="both"/>
        <w:rPr>
          <w:rFonts w:ascii="Cambria" w:eastAsia="Calibri" w:hAnsi="Cambria" w:cs="Times New Roman"/>
          <w:i/>
          <w:sz w:val="24"/>
          <w:szCs w:val="24"/>
        </w:rPr>
      </w:pPr>
      <w:r w:rsidRPr="00A76140">
        <w:rPr>
          <w:rFonts w:ascii="Cambria" w:eastAsia="Calibri" w:hAnsi="Cambria" w:cs="Times New Roman"/>
          <w:sz w:val="24"/>
          <w:szCs w:val="24"/>
        </w:rPr>
        <w:lastRenderedPageBreak/>
        <w:t xml:space="preserve">dokaz o evidentiranom radnom stažu (elektronički zapis ili potvrda o podacima evidentiranim u matičnoj evidenciji Hrvatskog zavoda za mirovinsko osiguranje), </w:t>
      </w:r>
      <w:r w:rsidRPr="00A76140">
        <w:rPr>
          <w:rFonts w:ascii="Cambria" w:eastAsia="Calibri" w:hAnsi="Cambria" w:cs="Times New Roman"/>
          <w:b/>
          <w:sz w:val="24"/>
          <w:szCs w:val="24"/>
        </w:rPr>
        <w:t>ne starije od dana objave natječaja</w:t>
      </w:r>
      <w:r w:rsidRPr="00A76140">
        <w:rPr>
          <w:rFonts w:ascii="Cambria" w:eastAsia="Calibri" w:hAnsi="Cambria" w:cs="Times New Roman"/>
          <w:sz w:val="24"/>
          <w:szCs w:val="24"/>
        </w:rPr>
        <w:t>,</w:t>
      </w:r>
    </w:p>
    <w:p w14:paraId="1201670F" w14:textId="77777777" w:rsidR="00A76140" w:rsidRPr="00A76140" w:rsidRDefault="00A76140" w:rsidP="00A76140">
      <w:pPr>
        <w:numPr>
          <w:ilvl w:val="0"/>
          <w:numId w:val="4"/>
        </w:num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uvjerenje nadležnog suda da nije pod istragom i da se protiv osobe ne vodi kazneni postupak glede zapreka za zasnivanje radnog odnosa iz članka 106. </w:t>
      </w:r>
      <w:r w:rsidRPr="00A76140">
        <w:rPr>
          <w:rFonts w:ascii="Cambria" w:eastAsia="Calibri" w:hAnsi="Cambria" w:cs="Times New Roman"/>
          <w:sz w:val="24"/>
          <w:szCs w:val="24"/>
          <w:lang w:val="pl-PL"/>
        </w:rPr>
        <w:t>Zakona o odgoju i obrazovanju u osnovnoj i srednjoj školi</w:t>
      </w:r>
      <w:r w:rsidRPr="00A76140">
        <w:rPr>
          <w:rFonts w:ascii="Cambria" w:eastAsia="Calibri" w:hAnsi="Cambria" w:cs="Times New Roman"/>
          <w:sz w:val="24"/>
          <w:szCs w:val="24"/>
        </w:rPr>
        <w:t xml:space="preserve"> </w:t>
      </w:r>
      <w:r w:rsidRPr="00A76140">
        <w:rPr>
          <w:rFonts w:ascii="Cambria" w:eastAsia="Calibri" w:hAnsi="Cambria" w:cs="Times New Roman"/>
          <w:b/>
          <w:sz w:val="24"/>
          <w:szCs w:val="24"/>
        </w:rPr>
        <w:t>ne starije od dana</w:t>
      </w:r>
      <w:r w:rsidRPr="00A76140">
        <w:rPr>
          <w:rFonts w:ascii="Cambria" w:eastAsia="Calibri" w:hAnsi="Cambria" w:cs="Times New Roman"/>
          <w:sz w:val="24"/>
          <w:szCs w:val="24"/>
        </w:rPr>
        <w:t xml:space="preserve"> </w:t>
      </w:r>
      <w:r w:rsidRPr="00A76140">
        <w:rPr>
          <w:rFonts w:ascii="Cambria" w:eastAsia="Calibri" w:hAnsi="Cambria" w:cs="Times New Roman"/>
          <w:b/>
          <w:sz w:val="24"/>
          <w:szCs w:val="24"/>
        </w:rPr>
        <w:t>objave</w:t>
      </w:r>
      <w:r w:rsidRPr="00A76140">
        <w:rPr>
          <w:rFonts w:ascii="Cambria" w:eastAsia="Calibri" w:hAnsi="Cambria" w:cs="Times New Roman"/>
          <w:sz w:val="24"/>
          <w:szCs w:val="24"/>
        </w:rPr>
        <w:t xml:space="preserve"> </w:t>
      </w:r>
      <w:r w:rsidRPr="00A76140">
        <w:rPr>
          <w:rFonts w:ascii="Cambria" w:eastAsia="Calibri" w:hAnsi="Cambria" w:cs="Times New Roman"/>
          <w:b/>
          <w:sz w:val="24"/>
          <w:szCs w:val="24"/>
        </w:rPr>
        <w:t>natječaja</w:t>
      </w:r>
      <w:r w:rsidRPr="00A76140">
        <w:rPr>
          <w:rFonts w:ascii="Cambria" w:eastAsia="Calibri" w:hAnsi="Cambria" w:cs="Times New Roman"/>
          <w:sz w:val="24"/>
          <w:szCs w:val="24"/>
        </w:rPr>
        <w:t>.</w:t>
      </w:r>
    </w:p>
    <w:p w14:paraId="5ADB6724" w14:textId="77777777" w:rsidR="00A76140" w:rsidRPr="00A76140" w:rsidRDefault="00A76140" w:rsidP="00A76140">
      <w:pPr>
        <w:spacing w:after="0" w:line="240" w:lineRule="auto"/>
        <w:jc w:val="both"/>
        <w:rPr>
          <w:rFonts w:ascii="Cambria" w:eastAsia="Calibri" w:hAnsi="Cambria" w:cs="Times New Roman"/>
          <w:b/>
          <w:sz w:val="24"/>
          <w:szCs w:val="24"/>
        </w:rPr>
      </w:pPr>
      <w:r w:rsidRPr="00A76140">
        <w:rPr>
          <w:rFonts w:ascii="Cambria" w:eastAsia="Calibri" w:hAnsi="Cambria" w:cs="Times New Roman"/>
          <w:b/>
          <w:sz w:val="24"/>
          <w:szCs w:val="24"/>
        </w:rPr>
        <w:t>Kandidatom se smatra osoba koja podnese pravodobnu i potpunu prijavu i ispunjava opće i posebne uvjete iz natječaja.</w:t>
      </w:r>
    </w:p>
    <w:p w14:paraId="2E10AEDD"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Navedene isprave odnosno prilozi dostavljaju se u neovjerenoj preslici.</w:t>
      </w:r>
    </w:p>
    <w:p w14:paraId="51112582"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Prije sklapanja ugovora o radu odabrana osoba dužna je sve navedene priloge odnosno isprave dostaviti u izvorniku.</w:t>
      </w:r>
    </w:p>
    <w:p w14:paraId="19D8C22C"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Rok za podnošenje prijava je </w:t>
      </w:r>
      <w:r w:rsidRPr="00A76140">
        <w:rPr>
          <w:rFonts w:ascii="Cambria" w:eastAsia="Calibri" w:hAnsi="Cambria" w:cs="Times New Roman"/>
          <w:b/>
          <w:sz w:val="24"/>
          <w:szCs w:val="24"/>
        </w:rPr>
        <w:t>8 dana od objave</w:t>
      </w:r>
      <w:r w:rsidRPr="00A76140">
        <w:rPr>
          <w:rFonts w:ascii="Cambria" w:eastAsia="Calibri" w:hAnsi="Cambria" w:cs="Times New Roman"/>
          <w:sz w:val="24"/>
          <w:szCs w:val="24"/>
        </w:rPr>
        <w:t xml:space="preserve"> natječaja na oglasnoj ploči škole, mrežnim stranicama škole, oglasnoj ploči i mrežnim stranicama Hrvatskog zavoda za zapošljavanje.</w:t>
      </w:r>
    </w:p>
    <w:p w14:paraId="2B9DD293" w14:textId="77777777" w:rsidR="00A76140" w:rsidRPr="00A76140" w:rsidRDefault="00A76140" w:rsidP="00A76140">
      <w:pPr>
        <w:spacing w:after="0" w:line="240" w:lineRule="auto"/>
        <w:jc w:val="both"/>
        <w:rPr>
          <w:rFonts w:ascii="Cambria" w:eastAsia="Calibri" w:hAnsi="Cambria" w:cs="Times New Roman"/>
          <w:b/>
          <w:sz w:val="24"/>
          <w:szCs w:val="24"/>
        </w:rPr>
      </w:pPr>
      <w:r w:rsidRPr="00A76140">
        <w:rPr>
          <w:rFonts w:ascii="Cambria" w:eastAsia="Calibri" w:hAnsi="Cambria" w:cs="Times New Roman"/>
          <w:sz w:val="24"/>
          <w:szCs w:val="24"/>
        </w:rPr>
        <w:t xml:space="preserve">Prijave s dokazima o ispunjavanju uvjeta </w:t>
      </w:r>
      <w:r w:rsidRPr="00A76140">
        <w:rPr>
          <w:rFonts w:ascii="Cambria" w:eastAsia="Calibri" w:hAnsi="Cambria" w:cs="Times New Roman"/>
          <w:b/>
          <w:sz w:val="24"/>
          <w:szCs w:val="24"/>
        </w:rPr>
        <w:t xml:space="preserve">dostaviti </w:t>
      </w:r>
      <w:r w:rsidRPr="00A76140">
        <w:rPr>
          <w:rFonts w:ascii="Cambria" w:eastAsia="Calibri" w:hAnsi="Cambria" w:cs="Times New Roman"/>
          <w:sz w:val="24"/>
          <w:szCs w:val="24"/>
        </w:rPr>
        <w:t xml:space="preserve">u </w:t>
      </w:r>
      <w:r w:rsidRPr="00A76140">
        <w:rPr>
          <w:rFonts w:ascii="Cambria" w:eastAsia="Calibri" w:hAnsi="Cambria" w:cs="Times New Roman"/>
          <w:b/>
          <w:sz w:val="24"/>
          <w:szCs w:val="24"/>
        </w:rPr>
        <w:t xml:space="preserve">zatvorenim omotnicama s naznakom „prijava na natječaj – naziv radnog mjesta“ </w:t>
      </w:r>
      <w:r w:rsidRPr="00A76140">
        <w:rPr>
          <w:rFonts w:ascii="Cambria" w:eastAsia="Calibri" w:hAnsi="Cambria" w:cs="Times New Roman"/>
          <w:bCs/>
          <w:sz w:val="24"/>
          <w:szCs w:val="24"/>
        </w:rPr>
        <w:t>pisanim putem ili osobnom dostavom</w:t>
      </w:r>
      <w:r w:rsidRPr="00A76140">
        <w:rPr>
          <w:rFonts w:ascii="Cambria" w:eastAsia="Calibri" w:hAnsi="Cambria" w:cs="Times New Roman"/>
          <w:b/>
          <w:sz w:val="24"/>
          <w:szCs w:val="24"/>
        </w:rPr>
        <w:t xml:space="preserve"> </w:t>
      </w:r>
      <w:r w:rsidRPr="00A76140">
        <w:rPr>
          <w:rFonts w:ascii="Cambria" w:eastAsia="Calibri" w:hAnsi="Cambria" w:cs="Times New Roman"/>
          <w:sz w:val="24"/>
          <w:szCs w:val="24"/>
        </w:rPr>
        <w:t xml:space="preserve">na adresu škole, </w:t>
      </w:r>
      <w:r w:rsidRPr="00A76140">
        <w:rPr>
          <w:rFonts w:ascii="Cambria" w:eastAsia="Calibri" w:hAnsi="Cambria" w:cs="Times New Roman"/>
          <w:b/>
          <w:sz w:val="24"/>
          <w:szCs w:val="24"/>
        </w:rPr>
        <w:t>Osnovna škola „Dr. Franjo Tuđman“</w:t>
      </w:r>
    </w:p>
    <w:p w14:paraId="60A41AE8" w14:textId="77777777" w:rsidR="00A76140" w:rsidRPr="00A76140" w:rsidRDefault="00A76140" w:rsidP="00A76140">
      <w:pPr>
        <w:spacing w:after="0" w:line="240" w:lineRule="auto"/>
        <w:jc w:val="both"/>
        <w:rPr>
          <w:rFonts w:ascii="Cambria" w:eastAsia="Calibri" w:hAnsi="Cambria" w:cs="Times New Roman"/>
          <w:b/>
          <w:sz w:val="24"/>
          <w:szCs w:val="24"/>
        </w:rPr>
      </w:pPr>
      <w:r w:rsidRPr="00A76140">
        <w:rPr>
          <w:rFonts w:ascii="Cambria" w:eastAsia="Calibri" w:hAnsi="Cambria" w:cs="Times New Roman"/>
          <w:b/>
          <w:sz w:val="24"/>
          <w:szCs w:val="24"/>
        </w:rPr>
        <w:t>Ulica Sv. Martina 16</w:t>
      </w:r>
    </w:p>
    <w:p w14:paraId="12A91764" w14:textId="77777777" w:rsidR="00A76140" w:rsidRPr="00A76140" w:rsidRDefault="00A76140" w:rsidP="00A76140">
      <w:pPr>
        <w:spacing w:after="0" w:line="240" w:lineRule="auto"/>
        <w:jc w:val="both"/>
        <w:rPr>
          <w:rFonts w:ascii="Cambria" w:eastAsia="Calibri" w:hAnsi="Cambria" w:cs="Times New Roman"/>
          <w:b/>
          <w:sz w:val="24"/>
          <w:szCs w:val="24"/>
        </w:rPr>
      </w:pPr>
      <w:r w:rsidRPr="00A76140">
        <w:rPr>
          <w:rFonts w:ascii="Cambria" w:eastAsia="Calibri" w:hAnsi="Cambria" w:cs="Times New Roman"/>
          <w:b/>
          <w:sz w:val="24"/>
          <w:szCs w:val="24"/>
        </w:rPr>
        <w:t>31 300 Beli Manastir</w:t>
      </w:r>
    </w:p>
    <w:p w14:paraId="7BF31A63"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Natječaj je otvoren od 2.10.2026. do 12.10.2026. godine.</w:t>
      </w:r>
    </w:p>
    <w:p w14:paraId="3848379C"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Nepravodobne i nepotpune prijave neće se razmatrati. </w:t>
      </w:r>
    </w:p>
    <w:p w14:paraId="458A2806"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Osoba koja ne podnese pravodobnu i potpunu prijavu ili ne ispunjava formalne uvjete iz natječaja ne smatra se kandidatom prijavljenim na natječaj i ne obavještava se o razlozima zašto se ne smatra kandidatom natječaja.</w:t>
      </w:r>
    </w:p>
    <w:p w14:paraId="602E4B8A"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Na natječaj se mogu javiti muške i ženske osobe u skladu s člankom 13. stavkom 3. Zakona o ravnopravnosti spolova („Narodne novine“ broj 82/08. i 69/17.).</w:t>
      </w:r>
    </w:p>
    <w:p w14:paraId="6B14D368"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Izrazi koji se koriste u natječaju, a imaju rodno značenje koriste se neutralno i odnose se jednako na muške i na ženske osobe.</w:t>
      </w:r>
    </w:p>
    <w:p w14:paraId="18FF3AAA"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Kandidat koji je stekao obrazovnu kvalifikaciju u inozemstvu dužan je uz prijavu na natječaj priložiti rješenje određenog visokog učilišta o priznavanju potpune istovrijednosti u skladu sa Zakonom o priznavanju istovrijednosti stranih školskih svjedodžbi i diploma („Narodne novine“, br. 57/96., 21/00.- Odluka Ustavnog suda RH) ili mišljenje Agencije za znanost i visoko obrazovanje o inozemnoj obrazovnoj kvalifikaciji u skladu sa Zakonom o priznavanju i vrednovanju inozemnih obrazovnih kvalifikacija („Narodne novine“, br. 69/22.), te u skladu sa Zakonom o reguliranim profesijama i priznavanju inozemnih stručnih kvalifikacija („Narodne novine“, br. 82/15, 70/19, 47/20) rješenje Ministarstva znanosti, obrazovanja i mladih o priznavanju inozemne stručne kvalifikacije radi pristupa reguliranoj profesiji.</w:t>
      </w:r>
    </w:p>
    <w:p w14:paraId="127A453B"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Kandidati koji ostvaruju pravo prednosti pri zapošljavanju prema posebnom zakonu, dužni su u prijavi na natječaj pozvati se na to pravo, odnosno uz prijavu priložiti sve propisane dokaze prema posebnom zakonu i imaju prednost u odnosu na ostale kandidate pod jednakim uvjetima.</w:t>
      </w:r>
    </w:p>
    <w:p w14:paraId="77BEA81F"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Kandidati koji ostvaruju pravo prednosti pri zapošljavanju prema članku 102. st. 1. - 3. </w:t>
      </w:r>
      <w:r w:rsidRPr="00A76140">
        <w:rPr>
          <w:rFonts w:ascii="Cambria" w:eastAsia="Calibri" w:hAnsi="Cambria" w:cs="Times New Roman"/>
          <w:b/>
          <w:sz w:val="24"/>
          <w:szCs w:val="24"/>
        </w:rPr>
        <w:t>Zakona o hrvatskim braniteljima iz Domovinskog rata i članovima njihovih obitelji</w:t>
      </w:r>
      <w:r w:rsidRPr="00A76140">
        <w:rPr>
          <w:rFonts w:ascii="Cambria" w:eastAsia="Calibri" w:hAnsi="Cambria" w:cs="Times New Roman"/>
          <w:sz w:val="24"/>
          <w:szCs w:val="24"/>
        </w:rPr>
        <w:t xml:space="preserve"> („Narodne novine“, br. 121/17., 98/19., 84/21.) pozivaju se da prilikom prijave na natječaj osim dokaza o ispunjavanju traženih uvjeta, prilože i dokaze propisane člankom 103. st. 1. Zakona o hrvatskim braniteljima iz Domovinskog rata i članovima njihovih </w:t>
      </w:r>
      <w:r w:rsidRPr="00A76140">
        <w:rPr>
          <w:rFonts w:ascii="Cambria" w:eastAsia="Calibri" w:hAnsi="Cambria" w:cs="Times New Roman"/>
          <w:sz w:val="24"/>
          <w:szCs w:val="24"/>
        </w:rPr>
        <w:lastRenderedPageBreak/>
        <w:t>obitelji, a koji su navedeni na internetskoj stranici Ministarstva hrvatskih branitelja, poveznica:</w:t>
      </w:r>
      <w:bookmarkStart w:id="0" w:name="_Hlk85096395"/>
    </w:p>
    <w:p w14:paraId="6844963C" w14:textId="77777777" w:rsidR="00A76140" w:rsidRPr="00A76140" w:rsidRDefault="00F80912" w:rsidP="00A76140">
      <w:pPr>
        <w:spacing w:after="0" w:line="240" w:lineRule="auto"/>
        <w:jc w:val="both"/>
        <w:rPr>
          <w:rFonts w:ascii="Cambria" w:eastAsia="Calibri" w:hAnsi="Cambria" w:cs="Times New Roman"/>
          <w:b/>
          <w:sz w:val="24"/>
          <w:szCs w:val="24"/>
        </w:rPr>
      </w:pPr>
      <w:hyperlink r:id="rId7" w:history="1">
        <w:r w:rsidR="00A76140" w:rsidRPr="00A76140">
          <w:rPr>
            <w:rFonts w:ascii="Cambria" w:eastAsia="Calibri" w:hAnsi="Cambria" w:cs="Times New Roman"/>
            <w:b/>
            <w:color w:val="0563C1"/>
            <w:sz w:val="24"/>
            <w:szCs w:val="24"/>
            <w:u w:val="single"/>
          </w:rPr>
          <w:t>https://branitelji.gov.hr/UserDocsImages//dokumenti/Nikola//popis%20dokaza%20za%20ostvarivanje%20prava%20prednosti%20pri%20zapo%C5%A1ljavanju-%20ZOHBDR%202021.pdf</w:t>
        </w:r>
      </w:hyperlink>
    </w:p>
    <w:p w14:paraId="2A446812" w14:textId="77777777" w:rsidR="00A76140" w:rsidRPr="00A76140" w:rsidRDefault="00A76140" w:rsidP="00A76140">
      <w:pPr>
        <w:spacing w:after="0" w:line="240" w:lineRule="auto"/>
        <w:jc w:val="both"/>
        <w:rPr>
          <w:rFonts w:ascii="Cambria" w:eastAsia="Calibri" w:hAnsi="Cambria" w:cs="Times New Roman"/>
          <w:sz w:val="24"/>
          <w:szCs w:val="24"/>
        </w:rPr>
      </w:pPr>
    </w:p>
    <w:bookmarkEnd w:id="0"/>
    <w:p w14:paraId="1D594013"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Kandidati koji ostvaruju pravo prednosti pri zapošljavanju prema članku 48. st. 1. - 3. </w:t>
      </w:r>
      <w:r w:rsidRPr="00A76140">
        <w:rPr>
          <w:rFonts w:ascii="Cambria" w:eastAsia="Calibri" w:hAnsi="Cambria" w:cs="Times New Roman"/>
          <w:b/>
          <w:sz w:val="24"/>
          <w:szCs w:val="24"/>
        </w:rPr>
        <w:t>Zakona o civilnim stradalnicima iz Domovinskog rata</w:t>
      </w:r>
      <w:r w:rsidRPr="00A76140">
        <w:rPr>
          <w:rFonts w:ascii="Cambria" w:eastAsia="Calibri" w:hAnsi="Cambria" w:cs="Times New Roman"/>
          <w:sz w:val="24"/>
          <w:szCs w:val="24"/>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p>
    <w:p w14:paraId="03FBE1F6" w14:textId="77777777" w:rsidR="00A76140" w:rsidRPr="00A76140" w:rsidRDefault="00F80912" w:rsidP="00A76140">
      <w:pPr>
        <w:spacing w:after="0" w:line="240" w:lineRule="auto"/>
        <w:jc w:val="both"/>
        <w:rPr>
          <w:rFonts w:ascii="Cambria" w:eastAsia="Calibri" w:hAnsi="Cambria" w:cs="Times New Roman"/>
          <w:b/>
          <w:sz w:val="24"/>
          <w:szCs w:val="24"/>
        </w:rPr>
      </w:pPr>
      <w:hyperlink r:id="rId8" w:history="1">
        <w:r w:rsidR="00A76140" w:rsidRPr="00A76140">
          <w:rPr>
            <w:rFonts w:ascii="Cambria" w:eastAsia="Calibri" w:hAnsi="Cambria" w:cs="Times New Roman"/>
            <w:b/>
            <w:color w:val="0563C1"/>
            <w:sz w:val="24"/>
            <w:szCs w:val="24"/>
            <w:u w:val="single"/>
          </w:rPr>
          <w:t>https://branitelji.gov.hr/UserDocsImages//dokumenti/Nikola//popis%20dokaza%20za%20ostvarivanje%20prava%20prednosti%20pri%20zapo%C5%A1ljavanju-%20Zakon%20o%20civilnim%20stradalnicima%20iz%20DR.pdf</w:t>
        </w:r>
      </w:hyperlink>
    </w:p>
    <w:p w14:paraId="711851A9"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Kandidati koji ostvaruju pravo prednosti pri zapošljavanju prema  članku  9.  </w:t>
      </w:r>
      <w:r w:rsidRPr="00A76140">
        <w:rPr>
          <w:rFonts w:ascii="Cambria" w:eastAsia="Calibri" w:hAnsi="Cambria" w:cs="Times New Roman"/>
          <w:b/>
          <w:sz w:val="24"/>
          <w:szCs w:val="24"/>
        </w:rPr>
        <w:t>Zakona o profesionalnoj rehabilitaciji i zapošljavanju osoba s invaliditetom</w:t>
      </w:r>
      <w:r w:rsidRPr="00A76140">
        <w:rPr>
          <w:rFonts w:ascii="Cambria" w:eastAsia="Calibri" w:hAnsi="Cambria" w:cs="Times New Roman"/>
          <w:sz w:val="24"/>
          <w:szCs w:val="24"/>
        </w:rPr>
        <w:t xml:space="preserve"> („Narodne novine“, broj 157/13. , 152/14., 39/18. i 32/20.) dužni  su u prijavi na natječaj pozvati se na to pravo te priložiti sve dokaze o ispunjavanju traženih uvjeta,  kao  i dokaz o invaliditetu.</w:t>
      </w:r>
    </w:p>
    <w:p w14:paraId="4D01C28B"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 xml:space="preserve">Kandidati koji se pozivaju na pravo prednosti pri zapošljavanju  u skladu s člankom  48.f  </w:t>
      </w:r>
      <w:r w:rsidRPr="00A76140">
        <w:rPr>
          <w:rFonts w:ascii="Cambria" w:eastAsia="Calibri" w:hAnsi="Cambria" w:cs="Times New Roman"/>
          <w:b/>
          <w:sz w:val="24"/>
          <w:szCs w:val="24"/>
        </w:rPr>
        <w:t>Zakona o zaštiti vojnih i civilnih invalida rata</w:t>
      </w:r>
      <w:r w:rsidRPr="00A76140">
        <w:rPr>
          <w:rFonts w:ascii="Cambria" w:eastAsia="Calibri" w:hAnsi="Cambria" w:cs="Times New Roman"/>
          <w:sz w:val="24"/>
          <w:szCs w:val="24"/>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57913BF7"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Za kandidate prijavljene na natječaj koji ispunjavaju formalne uvjete natječaja provest će se vrednovanje sukladno Pravilniku o načinu i postupku zapošljavanja u  Osnovnoj školi „Dr. Franjo Tuđman“, Beli Manastir.</w:t>
      </w:r>
    </w:p>
    <w:p w14:paraId="79B65B07" w14:textId="77777777" w:rsidR="00A76140" w:rsidRPr="00A76140" w:rsidRDefault="00A76140" w:rsidP="00A76140">
      <w:pPr>
        <w:spacing w:after="0" w:line="240" w:lineRule="auto"/>
        <w:jc w:val="both"/>
        <w:rPr>
          <w:rFonts w:ascii="Cambria" w:eastAsia="Calibri" w:hAnsi="Cambria" w:cs="Times New Roman"/>
          <w:sz w:val="24"/>
          <w:szCs w:val="24"/>
          <w:lang w:bidi="hr-HR"/>
        </w:rPr>
      </w:pPr>
      <w:r w:rsidRPr="00A76140">
        <w:rPr>
          <w:rFonts w:ascii="Cambria" w:eastAsia="Calibri" w:hAnsi="Cambria" w:cs="Times New Roman"/>
          <w:sz w:val="24"/>
          <w:szCs w:val="24"/>
        </w:rPr>
        <w:t xml:space="preserve">Poziv kandidatima, vrijeme, mjesto i način vrednovanja, kao i pravni i drugi izvori za pripremanje kandidata za testiranje bit će objavljeni na internetskim stranicama </w:t>
      </w:r>
      <w:r w:rsidRPr="00A76140">
        <w:rPr>
          <w:rFonts w:ascii="Cambria" w:eastAsia="Calibri" w:hAnsi="Cambria" w:cs="Times New Roman"/>
          <w:sz w:val="24"/>
          <w:szCs w:val="24"/>
          <w:lang w:bidi="hr-HR"/>
        </w:rPr>
        <w:t xml:space="preserve">Osnovne škole „Dr. Franjo Tuđman“, Beli Manastir </w:t>
      </w:r>
      <w:hyperlink r:id="rId9" w:history="1">
        <w:r w:rsidRPr="00A76140">
          <w:rPr>
            <w:rFonts w:ascii="Cambria" w:eastAsia="Calibri" w:hAnsi="Cambria" w:cs="Times New Roman"/>
            <w:color w:val="0563C1"/>
            <w:sz w:val="24"/>
            <w:szCs w:val="24"/>
            <w:u w:val="single"/>
            <w:lang w:bidi="hr-HR"/>
          </w:rPr>
          <w:t>https://os-drftudjman-beli-manastir.skole.hr/natjecaji/</w:t>
        </w:r>
      </w:hyperlink>
      <w:r w:rsidRPr="00A76140">
        <w:rPr>
          <w:rFonts w:ascii="Cambria" w:eastAsia="Calibri" w:hAnsi="Cambria" w:cs="Times New Roman"/>
          <w:sz w:val="24"/>
          <w:szCs w:val="24"/>
          <w:lang w:bidi="hr-HR"/>
        </w:rPr>
        <w:t xml:space="preserve">  pod</w:t>
      </w:r>
      <w:r w:rsidRPr="00A76140">
        <w:rPr>
          <w:rFonts w:ascii="Cambria" w:eastAsia="Calibri" w:hAnsi="Cambria" w:cs="Times New Roman"/>
          <w:sz w:val="24"/>
          <w:szCs w:val="24"/>
        </w:rPr>
        <w:t xml:space="preserve"> rubrikom NATJEČAJI najmanje pet (5) dana prije dana određenog za testiranje.</w:t>
      </w:r>
    </w:p>
    <w:p w14:paraId="63CF15C0"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Ako kandidat ne pristupi testiranju, smatra se da je odustao od prijave na natječaj.</w:t>
      </w:r>
    </w:p>
    <w:p w14:paraId="1A824A7B"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Škola o rezultatima natječaja obavještava sve kandidate javnom objavom imena i prezimena i stručne spreme odabranog kandidata na web stranici Škole u roku od 15 dana od dana donošenja odluke o izboru kandidata. Dostava svim kandidatima smatra se obavljenom istekom osmog dana od dana javne objave na web stranici Škole.</w:t>
      </w:r>
    </w:p>
    <w:p w14:paraId="13702176"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Kandidate koji se pozivaju na pravo prednosti pri zapošljavanju prema posebnim propisima izvješćuje se pisanom preporučenom poštanskom pošiljkom s povratnicom.</w:t>
      </w:r>
    </w:p>
    <w:p w14:paraId="4FC05800" w14:textId="77777777" w:rsidR="00A76140" w:rsidRPr="00A76140" w:rsidRDefault="00A76140" w:rsidP="00A76140">
      <w:pPr>
        <w:spacing w:after="0" w:line="240" w:lineRule="auto"/>
        <w:jc w:val="both"/>
        <w:rPr>
          <w:rFonts w:ascii="Cambria" w:eastAsia="Calibri" w:hAnsi="Cambria" w:cs="Times New Roman"/>
          <w:sz w:val="24"/>
          <w:szCs w:val="24"/>
        </w:rPr>
      </w:pPr>
      <w:r w:rsidRPr="00A76140">
        <w:rPr>
          <w:rFonts w:ascii="Cambria" w:eastAsia="Calibri" w:hAnsi="Cambria" w:cs="Times New Roman"/>
          <w:sz w:val="24"/>
          <w:szCs w:val="24"/>
        </w:rPr>
        <w:t>Sukladno odredbama Zakona o provedbi Opće uredbe o zaštiti podataka („Narodne novine“, broj 42/18.) i Uredbe (EU) 2016/679, dokumenti dostavljeni na natječaj poslani su slobodnom voljom osoba koje podnose prijavu na javni natječaj te se smatra da su dale privolu za obradu osobnih podataka. Podaci će se obrađivati isključivo u svrhu provedbe javnog natječaja.</w:t>
      </w:r>
    </w:p>
    <w:p w14:paraId="21BD2473" w14:textId="77777777" w:rsidR="00A76140" w:rsidRPr="00A76140" w:rsidRDefault="00A76140" w:rsidP="00A76140">
      <w:pPr>
        <w:spacing w:after="0" w:line="240" w:lineRule="auto"/>
        <w:ind w:left="7080"/>
        <w:jc w:val="both"/>
        <w:rPr>
          <w:rFonts w:ascii="Cambria" w:eastAsia="Calibri" w:hAnsi="Cambria" w:cs="Times New Roman"/>
          <w:sz w:val="24"/>
          <w:szCs w:val="24"/>
        </w:rPr>
      </w:pPr>
      <w:bookmarkStart w:id="1" w:name="_Hlk159402999"/>
      <w:r w:rsidRPr="00A76140">
        <w:rPr>
          <w:rFonts w:ascii="Cambria" w:eastAsia="Calibri" w:hAnsi="Cambria" w:cs="Times New Roman"/>
          <w:sz w:val="24"/>
          <w:szCs w:val="24"/>
        </w:rPr>
        <w:t>Ravnateljica:</w:t>
      </w:r>
    </w:p>
    <w:p w14:paraId="702C1B61" w14:textId="2C9153D8" w:rsidR="00A76140" w:rsidRPr="00A76140" w:rsidRDefault="00A76140" w:rsidP="00A76140">
      <w:pPr>
        <w:spacing w:after="0" w:line="240" w:lineRule="auto"/>
        <w:ind w:left="5664"/>
        <w:jc w:val="both"/>
        <w:rPr>
          <w:rFonts w:ascii="Cambria" w:eastAsia="Calibri" w:hAnsi="Cambria" w:cs="Times New Roman"/>
          <w:sz w:val="24"/>
          <w:szCs w:val="24"/>
        </w:rPr>
      </w:pPr>
      <w:r>
        <w:rPr>
          <w:rFonts w:ascii="Cambria" w:eastAsia="Calibri" w:hAnsi="Cambria" w:cs="Times New Roman"/>
          <w:sz w:val="24"/>
          <w:szCs w:val="24"/>
        </w:rPr>
        <w:t xml:space="preserve">                     </w:t>
      </w:r>
      <w:r w:rsidRPr="00A76140">
        <w:rPr>
          <w:rFonts w:ascii="Cambria" w:eastAsia="Calibri" w:hAnsi="Cambria" w:cs="Times New Roman"/>
          <w:sz w:val="24"/>
          <w:szCs w:val="24"/>
        </w:rPr>
        <w:t>_____________________</w:t>
      </w:r>
    </w:p>
    <w:p w14:paraId="67233CA4" w14:textId="7C25C07C" w:rsidR="00A76140" w:rsidRPr="00A76140" w:rsidRDefault="00A76140" w:rsidP="00A76140">
      <w:pPr>
        <w:spacing w:after="0" w:line="240" w:lineRule="auto"/>
        <w:ind w:left="5664"/>
        <w:jc w:val="both"/>
        <w:rPr>
          <w:rFonts w:ascii="Cambria" w:eastAsia="Calibri" w:hAnsi="Cambria" w:cs="Times New Roman"/>
          <w:sz w:val="24"/>
          <w:szCs w:val="24"/>
        </w:rPr>
      </w:pPr>
      <w:r>
        <w:rPr>
          <w:rFonts w:ascii="Cambria" w:eastAsia="Calibri" w:hAnsi="Cambria" w:cs="Times New Roman"/>
          <w:sz w:val="24"/>
          <w:szCs w:val="24"/>
        </w:rPr>
        <w:t xml:space="preserve">                           </w:t>
      </w:r>
      <w:r w:rsidRPr="00A76140">
        <w:rPr>
          <w:rFonts w:ascii="Cambria" w:eastAsia="Calibri" w:hAnsi="Cambria" w:cs="Times New Roman"/>
          <w:sz w:val="24"/>
          <w:szCs w:val="24"/>
        </w:rPr>
        <w:t xml:space="preserve">Lidija </w:t>
      </w:r>
      <w:proofErr w:type="spellStart"/>
      <w:r w:rsidRPr="00A76140">
        <w:rPr>
          <w:rFonts w:ascii="Cambria" w:eastAsia="Calibri" w:hAnsi="Cambria" w:cs="Times New Roman"/>
          <w:sz w:val="24"/>
          <w:szCs w:val="24"/>
        </w:rPr>
        <w:t>Šumiga</w:t>
      </w:r>
      <w:bookmarkEnd w:id="1"/>
      <w:proofErr w:type="spellEnd"/>
    </w:p>
    <w:p w14:paraId="523829E1" w14:textId="4DDA48B4" w:rsidR="00466781" w:rsidRPr="00A76140" w:rsidRDefault="00D332F5" w:rsidP="00A76140">
      <w:pPr>
        <w:rPr>
          <w:rFonts w:ascii="Cambria" w:hAnsi="Cambria" w:cs="Times New Roman"/>
          <w:sz w:val="24"/>
          <w:szCs w:val="24"/>
        </w:rPr>
      </w:pPr>
      <w:r w:rsidRPr="00A76140">
        <w:rPr>
          <w:rFonts w:ascii="Cambria" w:hAnsi="Cambria" w:cs="Arial"/>
          <w:sz w:val="24"/>
          <w:szCs w:val="24"/>
        </w:rPr>
        <w:lastRenderedPageBreak/>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r w:rsidRPr="00A76140">
        <w:rPr>
          <w:rFonts w:ascii="Cambria" w:hAnsi="Cambria" w:cs="Arial"/>
          <w:sz w:val="24"/>
          <w:szCs w:val="24"/>
        </w:rPr>
        <w:tab/>
      </w:r>
    </w:p>
    <w:p w14:paraId="23CB234B" w14:textId="77777777" w:rsidR="00A66C32" w:rsidRPr="00A76140" w:rsidRDefault="00A66C32" w:rsidP="002B4C5C">
      <w:pPr>
        <w:pStyle w:val="Bezproreda"/>
        <w:rPr>
          <w:rFonts w:ascii="Cambria" w:hAnsi="Cambria"/>
          <w:sz w:val="8"/>
          <w:szCs w:val="8"/>
        </w:rPr>
      </w:pPr>
    </w:p>
    <w:sectPr w:rsidR="00A66C32" w:rsidRPr="00A761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B3F9F"/>
    <w:multiLevelType w:val="hybridMultilevel"/>
    <w:tmpl w:val="14BCF1CA"/>
    <w:lvl w:ilvl="0" w:tplc="1EB8F922">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1" w15:restartNumberingAfterBreak="0">
    <w:nsid w:val="28643E8D"/>
    <w:multiLevelType w:val="hybridMultilevel"/>
    <w:tmpl w:val="0E145A92"/>
    <w:lvl w:ilvl="0" w:tplc="908E3FF6">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2" w15:restartNumberingAfterBreak="0">
    <w:nsid w:val="32970486"/>
    <w:multiLevelType w:val="hybridMultilevel"/>
    <w:tmpl w:val="30A6AA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798"/>
    <w:rsid w:val="00022C93"/>
    <w:rsid w:val="00052A8A"/>
    <w:rsid w:val="00071514"/>
    <w:rsid w:val="0009440C"/>
    <w:rsid w:val="000955BC"/>
    <w:rsid w:val="00140910"/>
    <w:rsid w:val="00177D9D"/>
    <w:rsid w:val="001866BD"/>
    <w:rsid w:val="001A79FA"/>
    <w:rsid w:val="001D56BE"/>
    <w:rsid w:val="001E2798"/>
    <w:rsid w:val="002050F8"/>
    <w:rsid w:val="00226667"/>
    <w:rsid w:val="00285D66"/>
    <w:rsid w:val="002B4C5C"/>
    <w:rsid w:val="00340248"/>
    <w:rsid w:val="003441C1"/>
    <w:rsid w:val="00351F83"/>
    <w:rsid w:val="00386119"/>
    <w:rsid w:val="00391465"/>
    <w:rsid w:val="003F16FC"/>
    <w:rsid w:val="00466781"/>
    <w:rsid w:val="00484EA5"/>
    <w:rsid w:val="00490031"/>
    <w:rsid w:val="004A1781"/>
    <w:rsid w:val="005414D9"/>
    <w:rsid w:val="00557282"/>
    <w:rsid w:val="00557D72"/>
    <w:rsid w:val="005A5CC4"/>
    <w:rsid w:val="005B5658"/>
    <w:rsid w:val="005C23C2"/>
    <w:rsid w:val="00672D1E"/>
    <w:rsid w:val="006917E0"/>
    <w:rsid w:val="0069241F"/>
    <w:rsid w:val="00696767"/>
    <w:rsid w:val="006B2A6E"/>
    <w:rsid w:val="00716B24"/>
    <w:rsid w:val="0078217D"/>
    <w:rsid w:val="0079299D"/>
    <w:rsid w:val="007B7C77"/>
    <w:rsid w:val="007E69FA"/>
    <w:rsid w:val="00834E8C"/>
    <w:rsid w:val="00843152"/>
    <w:rsid w:val="00847DDF"/>
    <w:rsid w:val="008B2E5A"/>
    <w:rsid w:val="008C4299"/>
    <w:rsid w:val="008F4FFF"/>
    <w:rsid w:val="0098066D"/>
    <w:rsid w:val="009C2062"/>
    <w:rsid w:val="009C342A"/>
    <w:rsid w:val="009C67F9"/>
    <w:rsid w:val="009E3B0C"/>
    <w:rsid w:val="00A1029A"/>
    <w:rsid w:val="00A25A44"/>
    <w:rsid w:val="00A4766D"/>
    <w:rsid w:val="00A66C32"/>
    <w:rsid w:val="00A76140"/>
    <w:rsid w:val="00AD765B"/>
    <w:rsid w:val="00AE3AF8"/>
    <w:rsid w:val="00B02F86"/>
    <w:rsid w:val="00B34225"/>
    <w:rsid w:val="00B87C82"/>
    <w:rsid w:val="00B91153"/>
    <w:rsid w:val="00BB1D46"/>
    <w:rsid w:val="00BB6423"/>
    <w:rsid w:val="00BD0AB4"/>
    <w:rsid w:val="00BD655A"/>
    <w:rsid w:val="00BE1B8D"/>
    <w:rsid w:val="00C3466F"/>
    <w:rsid w:val="00CF341E"/>
    <w:rsid w:val="00D00432"/>
    <w:rsid w:val="00D01A94"/>
    <w:rsid w:val="00D01E07"/>
    <w:rsid w:val="00D310C8"/>
    <w:rsid w:val="00D332F5"/>
    <w:rsid w:val="00D6535B"/>
    <w:rsid w:val="00D855DA"/>
    <w:rsid w:val="00D90AED"/>
    <w:rsid w:val="00D95D6F"/>
    <w:rsid w:val="00DD3780"/>
    <w:rsid w:val="00DF6F34"/>
    <w:rsid w:val="00E6493E"/>
    <w:rsid w:val="00E650BD"/>
    <w:rsid w:val="00E81E4A"/>
    <w:rsid w:val="00ED2B05"/>
    <w:rsid w:val="00EE356B"/>
    <w:rsid w:val="00EE70A7"/>
    <w:rsid w:val="00F17ACD"/>
    <w:rsid w:val="00F42782"/>
    <w:rsid w:val="00F64E84"/>
    <w:rsid w:val="00F67A09"/>
    <w:rsid w:val="00F80912"/>
    <w:rsid w:val="00F81368"/>
    <w:rsid w:val="00F9572C"/>
    <w:rsid w:val="00FA62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29E8C"/>
  <w15:chartTrackingRefBased/>
  <w15:docId w15:val="{FB97A550-44DC-487F-A04B-9F86D301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E356B"/>
    <w:pPr>
      <w:ind w:left="720"/>
      <w:contextualSpacing/>
    </w:pPr>
  </w:style>
  <w:style w:type="paragraph" w:styleId="Bezproreda">
    <w:name w:val="No Spacing"/>
    <w:uiPriority w:val="1"/>
    <w:qFormat/>
    <w:rsid w:val="002B4C5C"/>
    <w:pPr>
      <w:spacing w:after="0" w:line="240" w:lineRule="auto"/>
    </w:pPr>
  </w:style>
  <w:style w:type="table" w:styleId="Reetkatablice">
    <w:name w:val="Table Grid"/>
    <w:basedOn w:val="Obinatablica"/>
    <w:uiPriority w:val="39"/>
    <w:rsid w:val="00052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s-drftudjman-beli-manastir.skole.hr/natjec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3F578-24A6-45F2-B9EB-AC7D9274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Bivol</dc:creator>
  <cp:keywords/>
  <dc:description/>
  <cp:lastModifiedBy>Dajana Jaklin</cp:lastModifiedBy>
  <cp:revision>3</cp:revision>
  <dcterms:created xsi:type="dcterms:W3CDTF">2026-10-01T12:13:00Z</dcterms:created>
  <dcterms:modified xsi:type="dcterms:W3CDTF">2026-10-01T12:16:00Z</dcterms:modified>
</cp:coreProperties>
</file>